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0D9D55C" w:rsidR="00E45E8B" w:rsidRDefault="007D11DA">
      <w:pPr>
        <w:jc w:val="center"/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</w:pPr>
      <w: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 xml:space="preserve">EXETER &amp; DISTRICT </w:t>
      </w:r>
      <w:proofErr w:type="spellStart"/>
      <w: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>Žvejų</w:t>
      </w:r>
      <w:proofErr w:type="spellEnd"/>
      <w: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 xml:space="preserve"> </w:t>
      </w:r>
      <w:proofErr w:type="spellStart"/>
      <w:r w:rsidR="004D6E3B"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>A</w:t>
      </w:r>
      <w: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>sociacija</w:t>
      </w:r>
      <w:proofErr w:type="spellEnd"/>
      <w: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 xml:space="preserve"> </w:t>
      </w:r>
    </w:p>
    <w:p w14:paraId="00000002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E45E8B" w:rsidRDefault="007D11DA">
      <w:p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</w:p>
    <w:p w14:paraId="00000004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E45E8B" w:rsidRDefault="007D11DA">
      <w:p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b/>
          <w:color w:val="212529"/>
          <w:sz w:val="24"/>
          <w:szCs w:val="24"/>
          <w:shd w:val="clear" w:color="auto" w:fill="F8F9FA"/>
        </w:rPr>
        <w:t>BENDROSIOS ŽVEJYBOS TAISYKLĖS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</w:p>
    <w:p w14:paraId="00000006" w14:textId="77777777" w:rsidR="00E45E8B" w:rsidRPr="004D6E3B" w:rsidRDefault="00E45E8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000007" w14:textId="0776CC22" w:rsidR="00E45E8B" w:rsidRDefault="007D11DA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Narystė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suteikiama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tik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dabartinio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leidimo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turėtojams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</w:t>
      </w:r>
    </w:p>
    <w:p w14:paraId="7381DE02" w14:textId="77777777" w:rsidR="004D6E3B" w:rsidRPr="004D6E3B" w:rsidRDefault="004D6E3B" w:rsidP="004D6E3B">
      <w:pPr>
        <w:spacing w:after="0"/>
        <w:ind w:left="72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</w:p>
    <w:p w14:paraId="00000008" w14:textId="582EF2A1" w:rsidR="00E45E8B" w:rsidRDefault="007D11DA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Prieš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žvejybą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visi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nariai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privalo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turėti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galiojančią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</w:t>
      </w:r>
      <w:proofErr w:type="spellEnd"/>
      <w:r w:rsidR="004D6E3B"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  <w:lang w:val="lt-LT"/>
        </w:rPr>
        <w:t>ė</w:t>
      </w:r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s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licenciją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</w:t>
      </w:r>
    </w:p>
    <w:p w14:paraId="1C1EE6BA" w14:textId="77777777" w:rsidR="004D6E3B" w:rsidRPr="004D6E3B" w:rsidRDefault="004D6E3B" w:rsidP="004D6E3B">
      <w:p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</w:p>
    <w:p w14:paraId="00000009" w14:textId="00211355" w:rsidR="00E45E8B" w:rsidRDefault="007D11DA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Reikia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laikytis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visų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įstatymų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susitarimų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žem</w:t>
      </w:r>
      <w:r w:rsidRPr="004D6E3B">
        <w:rPr>
          <w:rFonts w:ascii="Arial" w:eastAsia="Arial" w:hAnsi="Arial" w:cs="Arial"/>
          <w:b/>
          <w:bCs/>
          <w:color w:val="202122"/>
          <w:sz w:val="24"/>
          <w:szCs w:val="24"/>
          <w:shd w:val="clear" w:color="auto" w:fill="F8F9FA"/>
        </w:rPr>
        <w:t>ė</w:t>
      </w:r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savininkais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</w:t>
      </w:r>
    </w:p>
    <w:p w14:paraId="0FEF57BC" w14:textId="77777777" w:rsidR="004D6E3B" w:rsidRPr="004D6E3B" w:rsidRDefault="004D6E3B" w:rsidP="004D6E3B">
      <w:p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</w:p>
    <w:p w14:paraId="0000000A" w14:textId="27837225" w:rsidR="00E45E8B" w:rsidRDefault="007D11DA">
      <w:pPr>
        <w:numPr>
          <w:ilvl w:val="0"/>
          <w:numId w:val="3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Paprašius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nariai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privalo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bendradarbiauti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atstovais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78BEC8AF" w14:textId="77777777" w:rsidR="004D6E3B" w:rsidRPr="004D6E3B" w:rsidRDefault="004D6E3B" w:rsidP="004D6E3B">
      <w:p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</w:p>
    <w:p w14:paraId="0000000B" w14:textId="0ADC6A85" w:rsidR="00E45E8B" w:rsidRPr="004D6E3B" w:rsidRDefault="007D11DA">
      <w:pPr>
        <w:numPr>
          <w:ilvl w:val="0"/>
          <w:numId w:val="3"/>
        </w:num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vandenyse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meškerioti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leidžiama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ti</w:t>
      </w:r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k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naudojant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</w:t>
      </w:r>
      <w:r w:rsidR="004D6E3B"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ę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valą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draudžiama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naudoti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toksines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medžiagas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masalus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klubo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vandenyse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visos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sugautos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žuvys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turi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būti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grąžintos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į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vandenį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gyvos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geros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būklės</w:t>
      </w:r>
      <w:proofErr w:type="spellEnd"/>
      <w:r w:rsidRPr="004D6E3B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0C" w14:textId="4D67676C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5a.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Žuv</w:t>
      </w:r>
      <w:r w:rsidR="004D6E3B">
        <w:rPr>
          <w:rFonts w:ascii="Arial" w:eastAsia="Arial" w:hAnsi="Arial" w:cs="Arial"/>
          <w:color w:val="212529"/>
          <w:shd w:val="clear" w:color="auto" w:fill="F8F9FA"/>
        </w:rPr>
        <w:t>ies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pernešimas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iš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vieno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tvenkinio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į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kitą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yra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griežtai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draudžiama</w:t>
      </w:r>
      <w:r w:rsidR="004D6E3B">
        <w:rPr>
          <w:rFonts w:ascii="Arial" w:eastAsia="Arial" w:hAnsi="Arial" w:cs="Arial"/>
          <w:color w:val="212529"/>
          <w:shd w:val="clear" w:color="auto" w:fill="F8F9FA"/>
        </w:rPr>
        <w:t>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. </w:t>
      </w:r>
    </w:p>
    <w:p w14:paraId="0000000D" w14:textId="77777777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5b.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Švino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svareliai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ar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kiti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švino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svoriai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išskyrus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patvirtinto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dydžio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laikomi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toksinėmis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medžiagomis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pagal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5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taisyklę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. </w:t>
      </w:r>
    </w:p>
    <w:p w14:paraId="0000000E" w14:textId="5E33D8E4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5c. </w:t>
      </w:r>
      <w:proofErr w:type="spellStart"/>
      <w:r w:rsidR="004D6E3B">
        <w:rPr>
          <w:rFonts w:ascii="Arial" w:eastAsia="Arial" w:hAnsi="Arial" w:cs="Arial"/>
          <w:color w:val="212529"/>
          <w:shd w:val="clear" w:color="auto" w:fill="F8F9FA"/>
        </w:rPr>
        <w:t>Uodo</w:t>
      </w:r>
      <w:proofErr w:type="spellEnd"/>
      <w:r w:rsidR="004D6E3B"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 w:rsidR="004D6E3B">
        <w:rPr>
          <w:rFonts w:ascii="Arial" w:eastAsia="Arial" w:hAnsi="Arial" w:cs="Arial"/>
          <w:color w:val="212529"/>
          <w:shd w:val="clear" w:color="auto" w:fill="F8F9FA"/>
        </w:rPr>
        <w:t>trūklio</w:t>
      </w:r>
      <w:proofErr w:type="spellEnd"/>
      <w:r w:rsidR="004D6E3B"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 w:rsidR="004D6E3B">
        <w:rPr>
          <w:rFonts w:ascii="Arial" w:eastAsia="Arial" w:hAnsi="Arial" w:cs="Arial"/>
          <w:color w:val="212529"/>
          <w:shd w:val="clear" w:color="auto" w:fill="F8F9FA"/>
        </w:rPr>
        <w:t>lervų</w:t>
      </w:r>
      <w:proofErr w:type="spellEnd"/>
      <w:r w:rsidR="004D6E3B"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 w:rsidR="004D6E3B">
        <w:rPr>
          <w:rFonts w:ascii="Arial" w:eastAsia="Arial" w:hAnsi="Arial" w:cs="Arial"/>
          <w:color w:val="212529"/>
          <w:shd w:val="clear" w:color="auto" w:fill="F8F9FA"/>
        </w:rPr>
        <w:t>naudojimas</w:t>
      </w:r>
      <w:proofErr w:type="spellEnd"/>
      <w:r w:rsidR="004D6E3B"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yra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draudžiam</w:t>
      </w:r>
      <w:r w:rsidR="004D6E3B">
        <w:rPr>
          <w:rFonts w:ascii="Arial" w:eastAsia="Arial" w:hAnsi="Arial" w:cs="Arial"/>
          <w:color w:val="212529"/>
          <w:shd w:val="clear" w:color="auto" w:fill="F8F9FA"/>
        </w:rPr>
        <w:t>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nuo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kovo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1 d.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Iki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spalio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31 d.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imtinai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. </w:t>
      </w:r>
    </w:p>
    <w:p w14:paraId="0000000F" w14:textId="521A20DE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5d.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Nariams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leidžiama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naudoti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laikyti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ne</w:t>
      </w:r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daugiau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kaip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6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gyvas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žuveles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masalui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per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par</w:t>
      </w:r>
      <w:r w:rsidR="004D6E3B">
        <w:rPr>
          <w:rFonts w:ascii="Arial" w:eastAsia="Arial" w:hAnsi="Arial" w:cs="Arial"/>
          <w:color w:val="212529"/>
          <w:shd w:val="clear" w:color="auto" w:fill="F8F9FA"/>
        </w:rPr>
        <w:t>ą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;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žuvelių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dydis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turi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būti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mažesnis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nei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6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colių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(15cm). </w:t>
      </w:r>
    </w:p>
    <w:p w14:paraId="00000010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11" w14:textId="5D082B7B" w:rsidR="00E45E8B" w:rsidRDefault="007D11DA">
      <w:pP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Visos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šiukšlės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turi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būti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pašalintos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iš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Asociacijos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 w:rsidR="00246F2B"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ž</w:t>
      </w:r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vejybvie</w:t>
      </w:r>
      <w:r w:rsidR="00246F2B"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č</w:t>
      </w:r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i</w:t>
      </w:r>
      <w:r w:rsidR="00246F2B"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ų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aplink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esančios</w:t>
      </w:r>
      <w:proofErr w:type="spellEnd"/>
      <w:r w:rsidR="00246F2B"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 w:rsidR="00246F2B"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teritorijos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palikite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švarią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tvarkinga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aplinka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. Bet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kokios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šiukšlės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aplin</w:t>
      </w:r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k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ar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šalia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nariu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yra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laikoma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jų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atsakomybe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turi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būti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pašalinta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sutvarkyta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;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nesilaikant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šių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taisyklių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, bus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imamasi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drausminių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priemonių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prieš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pažeidėjus</w:t>
      </w:r>
      <w:proofErr w:type="spellEnd"/>
      <w:r>
        <w:rPr>
          <w:rFonts w:ascii="Arial" w:eastAsia="Arial" w:hAnsi="Arial" w:cs="Arial"/>
          <w:color w:val="212529"/>
          <w:sz w:val="20"/>
          <w:szCs w:val="20"/>
          <w:shd w:val="clear" w:color="auto" w:fill="F8F9FA"/>
        </w:rPr>
        <w:t>.</w:t>
      </w:r>
    </w:p>
    <w:p w14:paraId="00000012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Triukšmaut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trukdyti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kitiems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yra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draudžiama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4" w14:textId="77777777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neatsako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už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reikalavimus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pare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ikštus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dėl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aplaidumo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trečiųjų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asmenų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aplaidumo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5" w14:textId="77777777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Žvejyba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vandenyse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skirta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tik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nariams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(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išskyrus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atvejus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kai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dėl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to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buvo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susitarta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anksto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),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atsižvelgiant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į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išsamią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informaciją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paskelbtą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dabartiniame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„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narystės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buklete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“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skelbimuose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6" w14:textId="77777777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sprendimus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patvirtinti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tik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komitetas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arba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patikėtiniu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fondas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Kai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klausimas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turi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įtakos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Konstitucijai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prieš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lastRenderedPageBreak/>
        <w:t>priimant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sprendimą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bus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sušauktas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metinis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vyresniųjų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visuotinis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susirinkimas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apsvarstys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lausimą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/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problema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7" w14:textId="77777777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Visi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ginčai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dėl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reikalų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kiti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susiję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klausimai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perduodami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gerb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sekretoriui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/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tuomet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sieks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sprendimo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8" w14:textId="6827AFB4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pasilieka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teisę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</w:t>
      </w:r>
      <w:r w:rsidR="00246F2B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šaukti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naryst</w:t>
      </w:r>
      <w:r w:rsidR="00246F2B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ę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Komiteto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/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Patikėtiniu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nuožiūra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būti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uždrausta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naryst</w:t>
      </w:r>
      <w:r w:rsidR="00246F2B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ė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bet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kuriam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nariui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rimtai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pažeidžia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taisykles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9" w14:textId="27F3EB25" w:rsidR="00E45E8B" w:rsidRPr="00F33D11" w:rsidRDefault="00246F2B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Jei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nenurodyta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kitaip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nepilnamečiams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n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ebus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leidžiama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žvejoti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vandenyse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sutem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us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nebent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juos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lydėtų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pilnametis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klubo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n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arys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ne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daugiau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kaip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du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nepilnamečiai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kartu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vienu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pilnamečiu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nariu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A" w14:textId="399BF0EE" w:rsidR="00E45E8B" w:rsidRPr="00F33D11" w:rsidRDefault="007D11D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Žvejams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uždrausta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kas</w:t>
      </w:r>
      <w:r w:rsidR="00246F2B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inėti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k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rantus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kūrenti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laužus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žaloti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medžius</w:t>
      </w:r>
      <w:proofErr w:type="spellEnd"/>
      <w:r w:rsidR="00246F2B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246F2B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teritorijoje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B" w14:textId="69DED48F" w:rsidR="00E45E8B" w:rsidRPr="00F33D11" w:rsidRDefault="00246F2B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</w:t>
      </w:r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eberklai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</w:t>
      </w:r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riežtai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draudžiami</w:t>
      </w:r>
      <w:proofErr w:type="spellEnd"/>
      <w:r w:rsidR="007D11DA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C" w14:textId="4D06AD34" w:rsidR="00E45E8B" w:rsidRPr="00F33D11" w:rsidRDefault="007D11DA">
      <w:pPr>
        <w:numPr>
          <w:ilvl w:val="0"/>
          <w:numId w:val="1"/>
        </w:num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Galite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žvejoti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maksimaliai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dvi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em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meškerė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bet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koki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ame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yje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išskyrus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: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Fenneck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tvenkinį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kuriame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leidžiama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tik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viena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ė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Ekseterio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kanale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upės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Creedy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Weirfield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3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būti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naudojamos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ištisus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metus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sąlyga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kad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visos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yra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vie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noj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žvejybvietėje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ne-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trukdo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kitiems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žvejams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. Nuo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Spalio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1 -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kovo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31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Abbrook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tvenkinio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galima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naudoti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3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meškeres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1D" w14:textId="142F92B6" w:rsidR="00E45E8B" w:rsidRPr="00F33D11" w:rsidRDefault="007D11DA">
      <w:p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      6.Asociacijos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turi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priimti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laikytis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taisyklių</w:t>
      </w:r>
      <w:proofErr w:type="spellEnd"/>
    </w:p>
    <w:p w14:paraId="0000001E" w14:textId="52175639" w:rsidR="00E45E8B" w:rsidRPr="00F33D11" w:rsidRDefault="007D11DA">
      <w:p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      7.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Jokios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žvejybos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valti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es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neleistinos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E.D.A.A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vandenyse</w:t>
      </w:r>
      <w:proofErr w:type="spellEnd"/>
    </w:p>
    <w:p w14:paraId="0000001F" w14:textId="29CCDA54" w:rsidR="00E45E8B" w:rsidRPr="00F33D11" w:rsidRDefault="007D11DA">
      <w:p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     8.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Negalima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pasilikti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per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naktį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palapinėse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be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naktinės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žvejybos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leidimo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prie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Sampford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Peverell,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Abbrook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tvenkiniu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Weirfield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20" w14:textId="27275152" w:rsidR="00E45E8B" w:rsidRPr="00F33D11" w:rsidRDefault="007D11DA">
      <w:p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     9.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Dabartiniai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pareigūnai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: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Prezidentas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/e,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gerbiama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/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oji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sekretorius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/e,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iždininkai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patikėtiniai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bet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įgalioti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komiteto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nariai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neprisiima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jokios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asmeninės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finansines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atsakomybės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už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atliktus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darbus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asociacijos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vardu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ar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iui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taip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veikia</w:t>
      </w:r>
      <w:proofErr w:type="spellEnd"/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,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atlyginta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iš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klubo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l</w:t>
      </w:r>
      <w:r w:rsidR="00F33D11"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ėšų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21" w14:textId="77777777" w:rsidR="00E45E8B" w:rsidRPr="00F33D11" w:rsidRDefault="007D11DA">
      <w:p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    10.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Rungtynių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varžyb</w:t>
      </w: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vietose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kurios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nurodytos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sąrašuose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ir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50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metrų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nuo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abiejų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pusiu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galinių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sektorių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uždrausta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žvejoti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nuo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vidurnakčio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iki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rungtynių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pabaigos</w:t>
      </w:r>
      <w:proofErr w:type="spellEnd"/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>.</w:t>
      </w:r>
    </w:p>
    <w:p w14:paraId="00000022" w14:textId="77777777" w:rsidR="00E45E8B" w:rsidRPr="00F33D11" w:rsidRDefault="007D11DA">
      <w:pPr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</w:pPr>
      <w:r w:rsidRPr="00F33D11">
        <w:rPr>
          <w:rFonts w:ascii="Arial" w:eastAsia="Arial" w:hAnsi="Arial" w:cs="Arial"/>
          <w:b/>
          <w:bCs/>
          <w:color w:val="212529"/>
          <w:sz w:val="24"/>
          <w:szCs w:val="24"/>
          <w:shd w:val="clear" w:color="auto" w:fill="F8F9FA"/>
        </w:rPr>
        <w:t xml:space="preserve"> </w:t>
      </w:r>
    </w:p>
    <w:p w14:paraId="00000023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24" w14:textId="77777777" w:rsidR="00E45E8B" w:rsidRDefault="007D11DA">
      <w:pP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</w:pPr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 xml:space="preserve">E&amp;DAA </w:t>
      </w:r>
      <w:proofErr w:type="spellStart"/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b/>
          <w:color w:val="212529"/>
          <w:sz w:val="28"/>
          <w:szCs w:val="28"/>
          <w:shd w:val="clear" w:color="auto" w:fill="F8F9FA"/>
        </w:rPr>
        <w:t>taisyklės</w:t>
      </w:r>
      <w:proofErr w:type="spellEnd"/>
    </w:p>
    <w:p w14:paraId="00000025" w14:textId="77777777" w:rsidR="00E45E8B" w:rsidRDefault="00E45E8B">
      <w:pP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</w:pPr>
    </w:p>
    <w:p w14:paraId="00000026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Visos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varžybos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pagal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AT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E&amp;DAA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bendrąsias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žvejybos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taisykles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27" w14:textId="77777777" w:rsidR="00E45E8B" w:rsidRDefault="007D11DA">
      <w:pPr>
        <w:numPr>
          <w:ilvl w:val="0"/>
          <w:numId w:val="2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Dalyvavimą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viso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Kalėdų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varžybos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pagal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bilietą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)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reikia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anksto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rezervuotis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paskambinus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sekretoriui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28" w14:textId="77777777" w:rsidR="00E45E8B" w:rsidRDefault="007D11DA">
      <w:pPr>
        <w:ind w:left="720"/>
        <w:rPr>
          <w:rFonts w:ascii="Arial" w:eastAsia="Arial" w:hAnsi="Arial" w:cs="Arial"/>
          <w:color w:val="212529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Atkreipkite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dėmesį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;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užsakymai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nebus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priimami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po 12 val.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šeštadieniais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prieš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varžybas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>.</w:t>
      </w:r>
    </w:p>
    <w:p w14:paraId="00000029" w14:textId="77777777" w:rsidR="00E45E8B" w:rsidRDefault="007D11DA">
      <w:p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lastRenderedPageBreak/>
        <w:t xml:space="preserve">2a. Į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Kalėdines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varžybas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bilietus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galima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įsigyti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vietinėse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žūklės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reikmenų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parduotuvėse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arba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sekretoriaus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.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Agentūrose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rodomi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plakatai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kuriuose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pateikta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išsami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informacija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2A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dalyviams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24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valandas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prieš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renginius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neleidži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ama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žvejoti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vietose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(tai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yra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ne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taikoma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privatiems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vandenims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).</w:t>
      </w:r>
    </w:p>
    <w:p w14:paraId="0000002B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Sektoriai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pasirenkami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vyresniųjų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(ne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galima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dalyvauti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jaunesniems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16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metų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asmenims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).</w:t>
      </w:r>
    </w:p>
    <w:p w14:paraId="0000002C" w14:textId="77777777" w:rsidR="00E45E8B" w:rsidRDefault="007D11DA">
      <w:pPr>
        <w:numPr>
          <w:ilvl w:val="0"/>
          <w:numId w:val="2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Vyresnio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amžiaus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dalyvio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mokestis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į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klubo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varžybas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£ 2.00,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jų</w:t>
      </w:r>
      <w:proofErr w:type="spellEnd"/>
    </w:p>
    <w:p w14:paraId="0000002D" w14:textId="2A677A3A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£1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sva</w:t>
      </w:r>
      <w:r>
        <w:rPr>
          <w:rFonts w:ascii="Arial" w:eastAsia="Arial" w:hAnsi="Arial" w:cs="Arial"/>
          <w:color w:val="212529"/>
          <w:shd w:val="clear" w:color="auto" w:fill="F8F9FA"/>
        </w:rPr>
        <w:t>ras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atidėtas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piniginiams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prizams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„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Serijos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pabaiga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“. £0.50 bus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pagrindinis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rinkliavos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mokestis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, </w:t>
      </w:r>
      <w:r>
        <w:rPr>
          <w:rFonts w:ascii="Arial" w:eastAsia="Arial" w:hAnsi="Arial" w:cs="Arial"/>
          <w:color w:val="212529"/>
          <w:shd w:val="clear" w:color="auto" w:fill="F8F9FA"/>
        </w:rPr>
        <w:t xml:space="preserve">£50p bus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skirtas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nacionalinės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komandos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išlaidoms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arba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kalėdinėms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varžyboms</w:t>
      </w:r>
      <w:proofErr w:type="spellEnd"/>
    </w:p>
    <w:p w14:paraId="0000002E" w14:textId="77777777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5a.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Jaunųjų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dalyvių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mokestis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į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klubo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varžybas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bus £1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svaras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, o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prizai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pateikiami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talonų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forma.</w:t>
      </w:r>
    </w:p>
    <w:p w14:paraId="0000002F" w14:textId="77777777" w:rsidR="00E45E8B" w:rsidRDefault="007D11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529"/>
          <w:shd w:val="clear" w:color="auto" w:fill="F8F9FA"/>
        </w:rPr>
        <w:t xml:space="preserve">5b.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Dalyvių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mokestis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už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kalėdines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rungtynes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​​bus £10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vyresniems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£1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junioru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piniginiai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prizai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nebus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išmokėti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>.</w:t>
      </w:r>
    </w:p>
    <w:p w14:paraId="00000030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Klubo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gali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dalyvauti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tik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metiniai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nariai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31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E&amp;DAA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leidimai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turi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būti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parodyti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traukiant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talonėlius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burtu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keliu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arba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papr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ašius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asociacijos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atstovo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32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Varžovu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laimikiai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nebus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sveriami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jei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jų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ar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jų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vietoje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šiukšlių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33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Meškeriotojai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gali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prieš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prasidedant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rungtynėms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;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išmatuoti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gylį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sverti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plūdes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susimaišyti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masalą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34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Be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išankstinio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nusistatymo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E&amp;DAA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pasilieka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teisę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nele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isti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dalyvauti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bet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kokiam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konkurse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35" w14:textId="77777777" w:rsidR="00E45E8B" w:rsidRDefault="007D11DA">
      <w:pPr>
        <w:numPr>
          <w:ilvl w:val="0"/>
          <w:numId w:val="2"/>
        </w:numPr>
        <w:spacing w:after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dalyviams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nepaisantiems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rungtynių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užsakymo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anksčiau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ne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atšaukusiems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bus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draudžiama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dalyvauti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kol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nebus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sumokėtas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varžybų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mokestis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36" w14:textId="77777777" w:rsidR="00E45E8B" w:rsidRDefault="007D11DA">
      <w:pPr>
        <w:numPr>
          <w:ilvl w:val="0"/>
          <w:numId w:val="2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„Kia-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ora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“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tvenkiniuose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didžiausias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bet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kurio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tinklelio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svoris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yra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75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svarai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(34kg).</w:t>
      </w:r>
    </w:p>
    <w:p w14:paraId="00000037" w14:textId="77777777" w:rsidR="00E45E8B" w:rsidRDefault="007D11DA">
      <w:pPr>
        <w:rPr>
          <w:rFonts w:ascii="Arial" w:eastAsia="Arial" w:hAnsi="Arial" w:cs="Arial"/>
          <w:color w:val="212529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Kad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„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Au</w:t>
      </w:r>
      <w:r>
        <w:rPr>
          <w:rFonts w:ascii="Arial" w:eastAsia="Arial" w:hAnsi="Arial" w:cs="Arial"/>
          <w:color w:val="212529"/>
          <w:shd w:val="clear" w:color="auto" w:fill="F8F9FA"/>
        </w:rPr>
        <w:t>ksinis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Peg“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būtų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skaičiuojamas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turi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dalyvauti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mažiausiai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 xml:space="preserve"> 10 </w:t>
      </w:r>
      <w:proofErr w:type="spellStart"/>
      <w:r>
        <w:rPr>
          <w:rFonts w:ascii="Arial" w:eastAsia="Arial" w:hAnsi="Arial" w:cs="Arial"/>
          <w:color w:val="212529"/>
          <w:shd w:val="clear" w:color="auto" w:fill="F8F9FA"/>
        </w:rPr>
        <w:t>varžovų</w:t>
      </w:r>
      <w:proofErr w:type="spellEnd"/>
      <w:r>
        <w:rPr>
          <w:rFonts w:ascii="Arial" w:eastAsia="Arial" w:hAnsi="Arial" w:cs="Arial"/>
          <w:color w:val="212529"/>
          <w:shd w:val="clear" w:color="auto" w:fill="F8F9FA"/>
        </w:rPr>
        <w:t>.</w:t>
      </w:r>
    </w:p>
    <w:p w14:paraId="00000038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39" w14:textId="77777777" w:rsidR="00E45E8B" w:rsidRDefault="007D11DA">
      <w:p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</w:p>
    <w:p w14:paraId="0000003A" w14:textId="77777777" w:rsidR="00E45E8B" w:rsidRDefault="00E45E8B">
      <w:pPr>
        <w:rPr>
          <w:rFonts w:ascii="Arial" w:eastAsia="Arial" w:hAnsi="Arial" w:cs="Arial"/>
          <w:b/>
          <w:sz w:val="26"/>
          <w:szCs w:val="26"/>
        </w:rPr>
      </w:pPr>
    </w:p>
    <w:p w14:paraId="0000003B" w14:textId="438557BC" w:rsidR="00E45E8B" w:rsidRDefault="007D11DA">
      <w:pP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</w:pPr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>KARPININKU IR LYDEKAUTUOJ</w:t>
      </w:r>
      <w:r>
        <w:rPr>
          <w:rFonts w:ascii="Arial" w:eastAsia="Arial" w:hAnsi="Arial" w:cs="Arial"/>
          <w:b/>
          <w:color w:val="202122"/>
          <w:sz w:val="26"/>
          <w:szCs w:val="26"/>
          <w:shd w:val="clear" w:color="auto" w:fill="F8F9FA"/>
        </w:rPr>
        <w:t>Ų</w:t>
      </w:r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 xml:space="preserve"> ŽVEJ</w:t>
      </w:r>
      <w:r w:rsidR="00F33D11">
        <w:rPr>
          <w:rFonts w:ascii="Arial" w:eastAsia="Arial" w:hAnsi="Arial" w:cs="Arial"/>
          <w:b/>
          <w:color w:val="202122"/>
          <w:sz w:val="26"/>
          <w:szCs w:val="26"/>
          <w:shd w:val="clear" w:color="auto" w:fill="F8F9FA"/>
        </w:rPr>
        <w:t>YBOS</w:t>
      </w:r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 xml:space="preserve"> TAISYKL</w:t>
      </w:r>
      <w:r>
        <w:rPr>
          <w:rFonts w:ascii="Arial" w:eastAsia="Arial" w:hAnsi="Arial" w:cs="Arial"/>
          <w:b/>
          <w:color w:val="202122"/>
          <w:sz w:val="26"/>
          <w:szCs w:val="26"/>
          <w:shd w:val="clear" w:color="auto" w:fill="F8F9FA"/>
        </w:rPr>
        <w:t>Ė</w:t>
      </w:r>
      <w:r>
        <w:rPr>
          <w:rFonts w:ascii="Arial" w:eastAsia="Arial" w:hAnsi="Arial" w:cs="Arial"/>
          <w:b/>
          <w:color w:val="212529"/>
          <w:sz w:val="26"/>
          <w:szCs w:val="26"/>
          <w:shd w:val="clear" w:color="auto" w:fill="F8F9FA"/>
        </w:rPr>
        <w:t>S</w:t>
      </w:r>
    </w:p>
    <w:p w14:paraId="0000003C" w14:textId="77777777" w:rsidR="00E45E8B" w:rsidRDefault="00E45E8B">
      <w:pPr>
        <w:rPr>
          <w:rFonts w:ascii="Arial" w:eastAsia="Arial" w:hAnsi="Arial" w:cs="Arial"/>
          <w:sz w:val="24"/>
          <w:szCs w:val="24"/>
        </w:rPr>
      </w:pPr>
    </w:p>
    <w:p w14:paraId="0000003D" w14:textId="279B78E7" w:rsidR="00E45E8B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Karpiu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lydekų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žvejai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visada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turi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turėti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ati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tinkamą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graibstą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kilimėlį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antisepti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atkabinimo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įrankius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1279F35D" w14:textId="77777777" w:rsidR="007D11DA" w:rsidRPr="007D11DA" w:rsidRDefault="007D11DA" w:rsidP="007D11DA">
      <w:pPr>
        <w:pStyle w:val="ListParagraph"/>
        <w:ind w:left="720" w:firstLine="0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</w:p>
    <w:p w14:paraId="0000003E" w14:textId="6B79E829" w:rsidR="00E45E8B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Mažiausias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graibsto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dydis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36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coliai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(92cm)</w:t>
      </w:r>
    </w:p>
    <w:p w14:paraId="41CA5DB1" w14:textId="77777777" w:rsidR="007D11DA" w:rsidRPr="007D11DA" w:rsidRDefault="007D11DA" w:rsidP="007D11DA">
      <w:pPr>
        <w:pStyle w:val="ListParagraph"/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</w:p>
    <w:p w14:paraId="0000003F" w14:textId="3E2841C4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Laikykite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/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lydek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ą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specialiame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tinklelyje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jei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tai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yra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absoliučiai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būtina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,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ne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ilgiau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10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minučių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40" w14:textId="7DE4AB86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lastRenderedPageBreak/>
        <w:t>Stabdydami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virusų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ligų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plitimą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isada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stenkitės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išdžiovin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ti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graibštą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svėrimo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maišą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atkabinimo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kilimėl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į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saulės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šviesoje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41" w14:textId="77777777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Nenaudokite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ilgo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koto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lenktų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kabliukų</w:t>
      </w:r>
      <w:proofErr w:type="spellEnd"/>
    </w:p>
    <w:p w14:paraId="00000042" w14:textId="72DC2393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Negalima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naudoti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fiksuoto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švino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ar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kitokios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sistemeles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/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pavadėlio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urie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gali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su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žeisti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žuvį</w:t>
      </w:r>
      <w:proofErr w:type="spellEnd"/>
    </w:p>
    <w:p w14:paraId="00000043" w14:textId="77777777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Negalima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laikyt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karpiu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/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lydekų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sieteliuose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/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tinkleliuose</w:t>
      </w:r>
      <w:proofErr w:type="spellEnd"/>
    </w:p>
    <w:p w14:paraId="00000044" w14:textId="1C54069D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Lydekautajai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privalo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visada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naudoti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mažiausiai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30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svarų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(13kg)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stiprumo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viel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inį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pavadėlį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.</w:t>
      </w:r>
    </w:p>
    <w:p w14:paraId="00000045" w14:textId="77777777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Mažiausias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valo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stiprumas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- 15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svarų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(7kg)</w:t>
      </w:r>
    </w:p>
    <w:p w14:paraId="00000046" w14:textId="476963DD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Kabliuk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us</w:t>
      </w:r>
      <w:proofErr w:type="spellEnd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naudoti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tik be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u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ė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li</w:t>
      </w:r>
      <w: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ų</w:t>
      </w:r>
      <w:proofErr w:type="spellEnd"/>
    </w:p>
    <w:p w14:paraId="00000047" w14:textId="77777777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Karpininku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prašoma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laikytis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„The Carp Society“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žuvų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priežiūros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gi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du</w:t>
      </w:r>
      <w:proofErr w:type="spellEnd"/>
    </w:p>
    <w:p w14:paraId="00000048" w14:textId="77777777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Lydekautuoju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prašoma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laikytis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Anglijos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„The Pike </w:t>
      </w:r>
      <w:r w:rsidRPr="007D11DA">
        <w:rPr>
          <w:rFonts w:ascii="Arial" w:eastAsia="Arial" w:hAnsi="Arial" w:cs="Arial"/>
          <w:color w:val="212529"/>
          <w:sz w:val="24"/>
          <w:szCs w:val="24"/>
        </w:rPr>
        <w:t>Anglers</w:t>
      </w:r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Club“ 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žuvų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priežiūros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gido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.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Lydekų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/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karpių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žvejai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turėtų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turėti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ir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naudoti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antiseptika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žuvims</w:t>
      </w:r>
      <w:proofErr w:type="spellEnd"/>
    </w:p>
    <w:p w14:paraId="00000049" w14:textId="77777777" w:rsidR="00E45E8B" w:rsidRPr="007D11DA" w:rsidRDefault="007D11DA" w:rsidP="007D11DA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color w:val="202124"/>
          <w:sz w:val="24"/>
          <w:szCs w:val="24"/>
          <w:shd w:val="clear" w:color="auto" w:fill="F8F9FA"/>
        </w:rPr>
      </w:pP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Nenaudokite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pinto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valo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gaudant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>karpius</w:t>
      </w:r>
      <w:proofErr w:type="spellEnd"/>
      <w:r w:rsidRPr="007D11DA">
        <w:rPr>
          <w:rFonts w:ascii="Arial" w:eastAsia="Arial" w:hAnsi="Arial" w:cs="Arial"/>
          <w:color w:val="212529"/>
          <w:sz w:val="24"/>
          <w:szCs w:val="24"/>
          <w:shd w:val="clear" w:color="auto" w:fill="F8F9FA"/>
        </w:rPr>
        <w:t xml:space="preserve"> </w:t>
      </w:r>
    </w:p>
    <w:sectPr w:rsidR="00E45E8B" w:rsidRPr="007D11D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HKKD F+ 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646A"/>
    <w:multiLevelType w:val="hybridMultilevel"/>
    <w:tmpl w:val="987A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7064"/>
    <w:multiLevelType w:val="multilevel"/>
    <w:tmpl w:val="F54C0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96C11"/>
    <w:multiLevelType w:val="multilevel"/>
    <w:tmpl w:val="4E78C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904197"/>
    <w:multiLevelType w:val="multilevel"/>
    <w:tmpl w:val="07221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8B"/>
    <w:rsid w:val="00246F2B"/>
    <w:rsid w:val="004D6E3B"/>
    <w:rsid w:val="007D11DA"/>
    <w:rsid w:val="00E45E8B"/>
    <w:rsid w:val="00F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AE05"/>
  <w15:docId w15:val="{6F3E5BD6-3A17-438F-8152-0EB9825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86588"/>
    <w:pPr>
      <w:widowControl w:val="0"/>
      <w:autoSpaceDE w:val="0"/>
      <w:autoSpaceDN w:val="0"/>
      <w:spacing w:after="0" w:line="240" w:lineRule="auto"/>
      <w:ind w:right="358"/>
      <w:jc w:val="center"/>
      <w:outlineLvl w:val="3"/>
    </w:pPr>
    <w:rPr>
      <w:rFonts w:ascii="Verdana" w:eastAsia="Verdana" w:hAnsi="Verdana" w:cs="Verdana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86588"/>
    <w:pPr>
      <w:autoSpaceDE w:val="0"/>
      <w:autoSpaceDN w:val="0"/>
      <w:adjustRightInd w:val="0"/>
      <w:spacing w:after="0" w:line="240" w:lineRule="auto"/>
    </w:pPr>
    <w:rPr>
      <w:rFonts w:ascii="OHKKD F+ Futura" w:hAnsi="OHKKD F+ Futura" w:cs="OHKKD F+ Futur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588"/>
    <w:rPr>
      <w:rFonts w:ascii="Verdana" w:eastAsia="Verdana" w:hAnsi="Verdana" w:cs="Verdan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5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1"/>
    <w:qFormat/>
    <w:rsid w:val="00386588"/>
    <w:pPr>
      <w:widowControl w:val="0"/>
      <w:autoSpaceDE w:val="0"/>
      <w:autoSpaceDN w:val="0"/>
      <w:spacing w:after="0" w:line="240" w:lineRule="auto"/>
      <w:ind w:left="467" w:hanging="341"/>
    </w:pPr>
    <w:rPr>
      <w:rFonts w:ascii="Arial Black" w:eastAsia="Arial Black" w:hAnsi="Arial Black" w:cs="Arial Black"/>
    </w:rPr>
  </w:style>
  <w:style w:type="paragraph" w:styleId="BodyText">
    <w:name w:val="Body Text"/>
    <w:basedOn w:val="Normal"/>
    <w:link w:val="BodyTextChar"/>
    <w:uiPriority w:val="1"/>
    <w:qFormat/>
    <w:rsid w:val="00386588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86588"/>
    <w:rPr>
      <w:rFonts w:ascii="Arial Black" w:eastAsia="Arial Black" w:hAnsi="Arial Black" w:cs="Arial Black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PnAtdDZJXMOabiEAEQNIvKyvg==">AMUW2mXnSR/+OXreBrPNEZgGGT2BuElO5uVb3/u9NY7N1SV0cgyIkPGgGj1TF3kyZ9U684D9eauvOGFkrMHuMJxLA+2hDN8smnWTOjmxOw7/TTLFIYeZ9k4=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Kansik</dc:creator>
  <cp:lastModifiedBy>Martynas Pranaitis</cp:lastModifiedBy>
  <cp:revision>2</cp:revision>
  <dcterms:created xsi:type="dcterms:W3CDTF">2020-11-30T08:46:00Z</dcterms:created>
  <dcterms:modified xsi:type="dcterms:W3CDTF">2020-12-15T10:05:00Z</dcterms:modified>
</cp:coreProperties>
</file>